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512CA" w:rsidRPr="00F512CA" w:rsidTr="00F512CA">
        <w:trPr>
          <w:trHeight w:val="96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F512CA" w:rsidRPr="00F512CA" w:rsidRDefault="00F512CA" w:rsidP="00B973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F512C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  <w:t>Ніч в будинку культури (Настільна гра «Мафія»)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  <w:t>Степнянському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it-IT"/>
              </w:rPr>
              <w:t xml:space="preserve"> Будинку культури</w:t>
            </w:r>
          </w:p>
        </w:tc>
      </w:tr>
    </w:tbl>
    <w:p w:rsidR="007155B8" w:rsidRPr="00F512CA" w:rsidRDefault="007155B8">
      <w:pPr>
        <w:rPr>
          <w:lang w:val="uk-UA"/>
        </w:rPr>
      </w:pPr>
    </w:p>
    <w:sectPr w:rsidR="007155B8" w:rsidRPr="00F51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A"/>
    <w:rsid w:val="007155B8"/>
    <w:rsid w:val="00F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CC9"/>
  <w15:chartTrackingRefBased/>
  <w15:docId w15:val="{BD0BBC3D-6DAD-4C01-BEF2-563937C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C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2019-07-09T14:04:00Z</dcterms:created>
  <dcterms:modified xsi:type="dcterms:W3CDTF">2019-07-09T14:05:00Z</dcterms:modified>
</cp:coreProperties>
</file>